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AB3EE4">
      <w:pPr>
        <w:jc w:val="center"/>
        <w:rPr>
          <w:color w:val="009300"/>
          <w:sz w:val="15"/>
          <w:szCs w:val="15"/>
        </w:rPr>
      </w:pPr>
      <w:fldSimple w:instr=" FILENAME   \* MERGEFORMAT ">
        <w:r w:rsidR="004C3EAC" w:rsidRPr="004C3EAC">
          <w:rPr>
            <w:noProof/>
            <w:sz w:val="27"/>
            <w:szCs w:val="27"/>
          </w:rPr>
          <w:t>VY_32_ INOVACE_09_DUM_47_M_9_DEFINICNI</w:t>
        </w:r>
        <w:r w:rsidR="004C3EAC">
          <w:rPr>
            <w:noProof/>
          </w:rPr>
          <w:t>_OBOR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303BC1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Definiční obor funkce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303BC1">
        <w:rPr>
          <w:sz w:val="27"/>
          <w:szCs w:val="27"/>
        </w:rPr>
        <w:t>určí definiční obor funkce a obor hodnot funkce.</w:t>
      </w:r>
      <w:r w:rsidR="002E3CB1">
        <w:rPr>
          <w:sz w:val="27"/>
          <w:szCs w:val="27"/>
        </w:rPr>
        <w:t xml:space="preserve"> </w:t>
      </w:r>
      <w:r w:rsidR="002E3CB1" w:rsidRPr="002E3CB1">
        <w:rPr>
          <w:sz w:val="27"/>
          <w:szCs w:val="27"/>
        </w:rPr>
        <w:t>Materiál obsahuje výsledky. Materiál je možný využít při práci s interaktivní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3C7ABF" w:rsidRPr="00AC07DC" w:rsidRDefault="00F71775" w:rsidP="00406F2F">
      <w:pPr>
        <w:jc w:val="center"/>
        <w:rPr>
          <w:color w:val="000000" w:themeColor="text1"/>
          <w:szCs w:val="24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AC07DC" w:rsidRPr="00AC07DC">
        <w:rPr>
          <w:rFonts w:ascii="Tahoma" w:hAnsi="Tahoma" w:cs="Tahoma"/>
          <w:color w:val="000000" w:themeColor="text1"/>
          <w:sz w:val="30"/>
          <w:szCs w:val="30"/>
        </w:rPr>
        <w:lastRenderedPageBreak/>
        <w:t>DEFINIČNÍ OBOR FUNKCE</w:t>
      </w:r>
      <w:r w:rsidR="00406F2F" w:rsidRPr="00AC07DC">
        <w:rPr>
          <w:color w:val="000000" w:themeColor="text1"/>
          <w:szCs w:val="24"/>
        </w:rPr>
        <w:t xml:space="preserve"> </w:t>
      </w:r>
    </w:p>
    <w:p w:rsidR="00CC053B" w:rsidRPr="006F6EAD" w:rsidRDefault="00CC053B" w:rsidP="00CC053B">
      <w:pPr>
        <w:rPr>
          <w:b/>
          <w:sz w:val="20"/>
        </w:rPr>
      </w:pPr>
      <w:r w:rsidRPr="006F6EAD">
        <w:rPr>
          <w:b/>
          <w:sz w:val="20"/>
        </w:rPr>
        <w:t>1) Je dán graf funkce:</w:t>
      </w:r>
    </w:p>
    <w:p w:rsidR="00CC053B" w:rsidRDefault="00AB3EE4" w:rsidP="00CC053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75pt;margin-top:5.2pt;width:187.45pt;height:268.15pt;z-index:251658240">
            <v:textbox>
              <w:txbxContent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a) Urči definiční obor této funkce a správně zapiš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b) Urči obor hodnot této funkce a správně zapiš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c) Patří číslo -3,5 do definičního oboru této funkce?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d) Patří číslo 6 do definičního oboru této funkce?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e) Patří číslo -4 do definičního oboru této funkce_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e) Patří číslo -1 do oboru hodnot funkce?</w:t>
                  </w:r>
                </w:p>
                <w:p w:rsidR="00CC053B" w:rsidRPr="00EB577E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f) Patří číslo -64 do oboru hodnot funkce?</w:t>
                  </w:r>
                </w:p>
                <w:p w:rsidR="00CC053B" w:rsidRPr="00787A86" w:rsidRDefault="00CC053B" w:rsidP="00CC053B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g) Patří číslo 125 do definičního oboru funkce?</w:t>
                  </w:r>
                </w:p>
              </w:txbxContent>
            </v:textbox>
            <w10:wrap type="square"/>
          </v:shape>
        </w:pict>
      </w:r>
      <w:r w:rsidR="00CC053B">
        <w:rPr>
          <w:noProof/>
        </w:rPr>
        <w:drawing>
          <wp:inline distT="0" distB="0" distL="0" distR="0">
            <wp:extent cx="3886200" cy="34766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053B" w:rsidRDefault="00CC053B" w:rsidP="00CC053B">
      <w:pPr>
        <w:rPr>
          <w:rFonts w:eastAsiaTheme="minorEastAsia"/>
        </w:rPr>
      </w:pPr>
    </w:p>
    <w:p w:rsidR="00CC053B" w:rsidRDefault="00CC053B" w:rsidP="00CC053B">
      <w:pPr>
        <w:rPr>
          <w:rFonts w:eastAsiaTheme="minorEastAsia"/>
        </w:rPr>
      </w:pPr>
    </w:p>
    <w:p w:rsidR="00CC053B" w:rsidRDefault="00CC053B" w:rsidP="00CC053B">
      <w:pPr>
        <w:rPr>
          <w:rFonts w:eastAsiaTheme="minorEastAsia"/>
          <w:b/>
          <w:sz w:val="20"/>
        </w:rPr>
      </w:pPr>
      <w:r w:rsidRPr="006F6EAD">
        <w:rPr>
          <w:b/>
          <w:sz w:val="20"/>
        </w:rPr>
        <w:t xml:space="preserve">2) Je dána funkce y = 2x-1, kde </w:t>
      </w:r>
      <m:oMath>
        <m:r>
          <m:rPr>
            <m:sty m:val="bi"/>
          </m:rPr>
          <w:rPr>
            <w:rFonts w:ascii="Cambria Math" w:hAnsi="Cambria Math"/>
            <w:sz w:val="20"/>
          </w:rPr>
          <m:t>1</m:t>
        </m:r>
        <m:r>
          <w:rPr>
            <w:rFonts w:ascii="Cambria Math" w:hAnsi="Cambria Math"/>
            <w:sz w:val="20"/>
          </w:rPr>
          <m:t>&lt;x≤7; x∈Z</m:t>
        </m:r>
      </m:oMath>
    </w:p>
    <w:p w:rsidR="00CC053B" w:rsidRPr="006F6EAD" w:rsidRDefault="00CC053B" w:rsidP="00CC053B">
      <w:pPr>
        <w:rPr>
          <w:rFonts w:eastAsiaTheme="minorEastAsia"/>
          <w:sz w:val="20"/>
        </w:rPr>
      </w:pPr>
      <w:r w:rsidRPr="006F6EAD">
        <w:rPr>
          <w:rFonts w:eastAsiaTheme="minorEastAsia"/>
          <w:sz w:val="20"/>
        </w:rPr>
        <w:t>a) Sestav tabulku pro tuto funkci:</w:t>
      </w:r>
    </w:p>
    <w:p w:rsidR="00CC053B" w:rsidRPr="006F6EAD" w:rsidRDefault="00CC053B" w:rsidP="00CC053B">
      <w:pPr>
        <w:rPr>
          <w:rFonts w:eastAsiaTheme="minorEastAsia"/>
          <w:sz w:val="20"/>
        </w:rPr>
      </w:pPr>
    </w:p>
    <w:tbl>
      <w:tblPr>
        <w:tblStyle w:val="Mkatabulky"/>
        <w:tblW w:w="4530" w:type="dxa"/>
        <w:tblLook w:val="04A0"/>
      </w:tblPr>
      <w:tblGrid>
        <w:gridCol w:w="960"/>
        <w:gridCol w:w="510"/>
        <w:gridCol w:w="510"/>
        <w:gridCol w:w="510"/>
        <w:gridCol w:w="510"/>
        <w:gridCol w:w="510"/>
        <w:gridCol w:w="510"/>
        <w:gridCol w:w="510"/>
      </w:tblGrid>
      <w:tr w:rsidR="00CC053B" w:rsidRPr="006F6EAD" w:rsidTr="00C2506F">
        <w:trPr>
          <w:trHeight w:val="303"/>
        </w:trPr>
        <w:tc>
          <w:tcPr>
            <w:tcW w:w="960" w:type="dxa"/>
            <w:vAlign w:val="center"/>
          </w:tcPr>
          <w:p w:rsidR="00CC053B" w:rsidRPr="006F6EAD" w:rsidRDefault="00CC053B" w:rsidP="00C2506F">
            <w:pPr>
              <w:rPr>
                <w:rFonts w:eastAsiaTheme="minorEastAsia"/>
                <w:sz w:val="20"/>
              </w:rPr>
            </w:pPr>
            <w:r w:rsidRPr="006F6EAD">
              <w:rPr>
                <w:rFonts w:eastAsiaTheme="minorEastAsia"/>
                <w:sz w:val="20"/>
              </w:rPr>
              <w:t>x</w:t>
            </w: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</w:tr>
      <w:tr w:rsidR="00CC053B" w:rsidRPr="006F6EAD" w:rsidTr="00C2506F">
        <w:trPr>
          <w:trHeight w:val="303"/>
        </w:trPr>
        <w:tc>
          <w:tcPr>
            <w:tcW w:w="960" w:type="dxa"/>
            <w:vAlign w:val="center"/>
          </w:tcPr>
          <w:p w:rsidR="00CC053B" w:rsidRPr="006F6EAD" w:rsidRDefault="00CC053B" w:rsidP="00C2506F">
            <w:pPr>
              <w:rPr>
                <w:rFonts w:eastAsiaTheme="minorEastAsia"/>
                <w:sz w:val="20"/>
              </w:rPr>
            </w:pPr>
            <w:r w:rsidRPr="006F6EAD">
              <w:rPr>
                <w:rFonts w:eastAsiaTheme="minorEastAsia"/>
                <w:sz w:val="20"/>
              </w:rPr>
              <w:t>y=2x-1</w:t>
            </w: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CC053B" w:rsidRPr="006F6EAD" w:rsidRDefault="00CC053B" w:rsidP="00E0398A">
            <w:pPr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</w:tr>
    </w:tbl>
    <w:p w:rsidR="00CC053B" w:rsidRPr="006F6EAD" w:rsidRDefault="00CC053B" w:rsidP="00CC053B">
      <w:pPr>
        <w:rPr>
          <w:rFonts w:eastAsiaTheme="minorEastAsia"/>
          <w:sz w:val="20"/>
        </w:rPr>
      </w:pPr>
    </w:p>
    <w:p w:rsidR="00CC053B" w:rsidRPr="006F6EAD" w:rsidRDefault="00CC053B" w:rsidP="00CC053B">
      <w:pPr>
        <w:rPr>
          <w:rFonts w:eastAsiaTheme="minorEastAsia"/>
          <w:sz w:val="20"/>
        </w:rPr>
      </w:pPr>
      <w:r w:rsidRPr="006F6EAD">
        <w:rPr>
          <w:rFonts w:eastAsiaTheme="minorEastAsia"/>
          <w:sz w:val="20"/>
        </w:rPr>
        <w:t>b) Sestroj graf této funkce</w:t>
      </w:r>
    </w:p>
    <w:p w:rsidR="00CC053B" w:rsidRPr="006F6EAD" w:rsidRDefault="00CC053B" w:rsidP="00CC053B">
      <w:pPr>
        <w:rPr>
          <w:rFonts w:eastAsiaTheme="minorEastAsia"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Default="00CC053B" w:rsidP="00CC053B">
      <w:pPr>
        <w:rPr>
          <w:rFonts w:eastAsiaTheme="minorEastAsia"/>
          <w:noProof/>
          <w:sz w:val="20"/>
        </w:rPr>
      </w:pPr>
    </w:p>
    <w:p w:rsidR="00CC053B" w:rsidRPr="006F6EAD" w:rsidRDefault="00CC053B" w:rsidP="00CC053B">
      <w:pPr>
        <w:rPr>
          <w:rFonts w:eastAsiaTheme="minorEastAsia"/>
          <w:sz w:val="20"/>
        </w:rPr>
      </w:pPr>
    </w:p>
    <w:p w:rsidR="00CC053B" w:rsidRPr="006F6EAD" w:rsidRDefault="00CC053B" w:rsidP="00CC053B">
      <w:pPr>
        <w:rPr>
          <w:rFonts w:eastAsiaTheme="minorEastAsia"/>
          <w:sz w:val="20"/>
        </w:rPr>
      </w:pPr>
    </w:p>
    <w:p w:rsidR="00CC053B" w:rsidRDefault="00CC053B" w:rsidP="00CC053B">
      <w:pPr>
        <w:rPr>
          <w:rFonts w:eastAsiaTheme="minorEastAsia"/>
          <w:sz w:val="20"/>
        </w:rPr>
      </w:pPr>
      <w:r w:rsidRPr="00D71F03">
        <w:rPr>
          <w:rFonts w:eastAsiaTheme="minorEastAsia"/>
          <w:sz w:val="20"/>
        </w:rPr>
        <w:t>c) Urči definiční</w:t>
      </w:r>
      <w:r>
        <w:rPr>
          <w:rFonts w:eastAsiaTheme="minorEastAsia"/>
          <w:sz w:val="20"/>
        </w:rPr>
        <w:t xml:space="preserve"> obor této funkce </w:t>
      </w:r>
    </w:p>
    <w:p w:rsidR="00F74265" w:rsidRDefault="00CC053B" w:rsidP="00CC053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d) Urči obor hodnot této funkce</w:t>
      </w:r>
    </w:p>
    <w:p w:rsidR="00F74265" w:rsidRDefault="00F74265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EastAsia"/>
          <w:sz w:val="20"/>
        </w:rPr>
      </w:pPr>
      <w:r>
        <w:rPr>
          <w:rFonts w:eastAsiaTheme="minorEastAsia"/>
          <w:sz w:val="20"/>
        </w:rPr>
        <w:br w:type="page"/>
      </w:r>
    </w:p>
    <w:p w:rsidR="00CC053B" w:rsidRPr="00D71F03" w:rsidRDefault="00CC053B" w:rsidP="00CC053B">
      <w:pPr>
        <w:rPr>
          <w:rFonts w:eastAsiaTheme="minorEastAsia"/>
          <w:sz w:val="20"/>
        </w:rPr>
      </w:pPr>
    </w:p>
    <w:p w:rsidR="00CC053B" w:rsidRDefault="00CC053B" w:rsidP="00CC053B">
      <w:pPr>
        <w:rPr>
          <w:rFonts w:eastAsiaTheme="minorEastAsia"/>
        </w:rPr>
      </w:pPr>
    </w:p>
    <w:p w:rsidR="00C13488" w:rsidRPr="001018DA" w:rsidRDefault="00C13488" w:rsidP="00C13488">
      <w:pPr>
        <w:jc w:val="center"/>
        <w:rPr>
          <w:color w:val="FF0000"/>
          <w:sz w:val="30"/>
          <w:szCs w:val="30"/>
        </w:rPr>
      </w:pPr>
      <w:r w:rsidRPr="00AC07DC">
        <w:rPr>
          <w:rFonts w:ascii="Tahoma" w:hAnsi="Tahoma" w:cs="Tahoma"/>
          <w:color w:val="000000" w:themeColor="text1"/>
          <w:sz w:val="30"/>
          <w:szCs w:val="30"/>
        </w:rPr>
        <w:t>DEFINIČNÍ OBOR FUNKCE</w:t>
      </w:r>
      <w:r w:rsidRPr="00AC07DC">
        <w:rPr>
          <w:color w:val="000000" w:themeColor="text1"/>
          <w:szCs w:val="24"/>
        </w:rPr>
        <w:t xml:space="preserve"> </w:t>
      </w:r>
      <w:r w:rsidR="001018DA">
        <w:rPr>
          <w:color w:val="FF0000"/>
          <w:szCs w:val="24"/>
        </w:rPr>
        <w:t xml:space="preserve">- </w:t>
      </w:r>
      <w:r w:rsidR="001018DA" w:rsidRPr="001018DA">
        <w:rPr>
          <w:color w:val="FF0000"/>
          <w:sz w:val="30"/>
          <w:szCs w:val="30"/>
        </w:rPr>
        <w:t>ŘEŠENÍ</w:t>
      </w:r>
    </w:p>
    <w:p w:rsidR="00C13488" w:rsidRPr="006F6EAD" w:rsidRDefault="00C13488" w:rsidP="00C13488">
      <w:pPr>
        <w:rPr>
          <w:b/>
          <w:sz w:val="20"/>
        </w:rPr>
      </w:pPr>
      <w:r w:rsidRPr="006F6EAD">
        <w:rPr>
          <w:b/>
          <w:sz w:val="20"/>
        </w:rPr>
        <w:t>1) Je dán graf funkce:</w:t>
      </w:r>
    </w:p>
    <w:p w:rsidR="00C13488" w:rsidRDefault="00AB3EE4" w:rsidP="00C13488">
      <w:r>
        <w:rPr>
          <w:noProof/>
          <w:lang w:eastAsia="en-US"/>
        </w:rPr>
        <w:pict>
          <v:shape id="_x0000_s1027" type="#_x0000_t202" style="position:absolute;margin-left:313.75pt;margin-top:5.2pt;width:187.45pt;height:268.15pt;z-index:251660288">
            <v:textbox>
              <w:txbxContent>
                <w:p w:rsidR="00C13488" w:rsidRPr="00A102EF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a) Urči definiční obor této funkce a správně zapiš</w:t>
                  </w:r>
                  <w:r w:rsidR="00A102EF">
                    <w:rPr>
                      <w:sz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 xml:space="preserve">f 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∈</m:t>
                    </m:r>
                    <m:d>
                      <m:dPr>
                        <m:begChr m:val="〈"/>
                        <m:endChr m:val="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-4;</m:t>
                        </m:r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5</m:t>
                            </m:r>
                          </m:e>
                        </m:d>
                      </m:e>
                    </m:d>
                  </m:oMath>
                </w:p>
                <w:p w:rsidR="00C13488" w:rsidRPr="00EB577E" w:rsidRDefault="00C13488" w:rsidP="00C13488">
                  <w:pPr>
                    <w:spacing w:after="120" w:line="276" w:lineRule="auto"/>
                    <w:rPr>
                      <w:sz w:val="20"/>
                    </w:rPr>
                  </w:pPr>
                  <w:r w:rsidRPr="00EB577E">
                    <w:rPr>
                      <w:sz w:val="20"/>
                    </w:rPr>
                    <w:t>b) Urči obor hodnot této funkce a správně zapiš</w:t>
                  </w:r>
                  <w:r w:rsidR="001018DA">
                    <w:rPr>
                      <w:sz w:val="20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∈</m:t>
                    </m:r>
                    <m:d>
                      <m:dPr>
                        <m:begChr m:val="〈"/>
                        <m:endChr m:val="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-65;</m:t>
                        </m:r>
                      </m:e>
                    </m:d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125</m:t>
                        </m:r>
                      </m:e>
                    </m:d>
                  </m:oMath>
                </w:p>
                <w:p w:rsidR="00C13488" w:rsidRPr="001018DA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c) Patří číslo -3,5 do definičního oboru této funkce?</w:t>
                  </w:r>
                  <w:r w:rsidR="001018DA">
                    <w:rPr>
                      <w:sz w:val="20"/>
                    </w:rPr>
                    <w:t xml:space="preserve"> </w:t>
                  </w:r>
                  <w:r w:rsidR="001018DA">
                    <w:rPr>
                      <w:color w:val="FF0000"/>
                      <w:sz w:val="20"/>
                    </w:rPr>
                    <w:t>A</w:t>
                  </w:r>
                </w:p>
                <w:p w:rsidR="00C13488" w:rsidRPr="001018DA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d) Patří číslo 6 do definičního oboru této funkce?</w:t>
                  </w:r>
                  <w:r w:rsidR="001018DA">
                    <w:rPr>
                      <w:sz w:val="20"/>
                    </w:rPr>
                    <w:t xml:space="preserve"> </w:t>
                  </w:r>
                  <w:r w:rsidR="001018DA">
                    <w:rPr>
                      <w:color w:val="FF0000"/>
                      <w:sz w:val="20"/>
                    </w:rPr>
                    <w:t>N</w:t>
                  </w:r>
                </w:p>
                <w:p w:rsidR="00C13488" w:rsidRPr="00817744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 xml:space="preserve">e) Patří číslo -4 do </w:t>
                  </w:r>
                  <w:r w:rsidR="00817744">
                    <w:rPr>
                      <w:sz w:val="20"/>
                    </w:rPr>
                    <w:t xml:space="preserve">definičního oboru této funkce? </w:t>
                  </w:r>
                  <w:r w:rsidR="00817744">
                    <w:rPr>
                      <w:color w:val="FF0000"/>
                      <w:sz w:val="20"/>
                    </w:rPr>
                    <w:t>A</w:t>
                  </w:r>
                </w:p>
                <w:p w:rsidR="00C13488" w:rsidRPr="00817744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e) Patří číslo -1 do oboru hodnot funkce?</w:t>
                  </w:r>
                  <w:r w:rsidR="00817744">
                    <w:rPr>
                      <w:color w:val="FF0000"/>
                      <w:sz w:val="20"/>
                    </w:rPr>
                    <w:t xml:space="preserve"> A</w:t>
                  </w:r>
                </w:p>
                <w:p w:rsidR="00C13488" w:rsidRPr="00817744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f) Patří číslo -64 do oboru hodnot funkce?</w:t>
                  </w:r>
                  <w:r w:rsidR="00817744">
                    <w:rPr>
                      <w:sz w:val="20"/>
                    </w:rPr>
                    <w:t xml:space="preserve"> </w:t>
                  </w:r>
                  <w:r w:rsidR="00817744">
                    <w:rPr>
                      <w:color w:val="FF0000"/>
                      <w:sz w:val="20"/>
                    </w:rPr>
                    <w:t>A</w:t>
                  </w:r>
                </w:p>
                <w:p w:rsidR="00C13488" w:rsidRPr="00817744" w:rsidRDefault="00C13488" w:rsidP="00C13488">
                  <w:pPr>
                    <w:spacing w:after="120" w:line="276" w:lineRule="auto"/>
                    <w:rPr>
                      <w:color w:val="FF0000"/>
                      <w:sz w:val="20"/>
                    </w:rPr>
                  </w:pPr>
                  <w:r w:rsidRPr="00EB577E">
                    <w:rPr>
                      <w:sz w:val="20"/>
                    </w:rPr>
                    <w:t>g) Patří číslo 125 do definičního oboru funkce?</w:t>
                  </w:r>
                  <w:r w:rsidR="00817744">
                    <w:rPr>
                      <w:sz w:val="20"/>
                    </w:rPr>
                    <w:t xml:space="preserve"> </w:t>
                  </w:r>
                  <w:r w:rsidR="00817744">
                    <w:rPr>
                      <w:color w:val="FF0000"/>
                      <w:sz w:val="20"/>
                    </w:rPr>
                    <w:t>N</w:t>
                  </w:r>
                </w:p>
              </w:txbxContent>
            </v:textbox>
            <w10:wrap type="square"/>
          </v:shape>
        </w:pict>
      </w:r>
      <w:r w:rsidR="00C13488">
        <w:rPr>
          <w:noProof/>
        </w:rPr>
        <w:drawing>
          <wp:inline distT="0" distB="0" distL="0" distR="0">
            <wp:extent cx="3886200" cy="3476625"/>
            <wp:effectExtent l="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3488" w:rsidRDefault="00C13488" w:rsidP="00C13488">
      <w:pPr>
        <w:rPr>
          <w:rFonts w:eastAsiaTheme="minorEastAsia"/>
        </w:rPr>
      </w:pPr>
    </w:p>
    <w:p w:rsidR="00C13488" w:rsidRDefault="00C13488" w:rsidP="00C13488">
      <w:pPr>
        <w:rPr>
          <w:rFonts w:eastAsiaTheme="minorEastAsia"/>
        </w:rPr>
      </w:pPr>
    </w:p>
    <w:p w:rsidR="00C9020C" w:rsidRDefault="00C9020C" w:rsidP="00C13488">
      <w:pPr>
        <w:rPr>
          <w:rFonts w:eastAsiaTheme="minorEastAsia"/>
        </w:rPr>
      </w:pPr>
    </w:p>
    <w:p w:rsidR="00C9020C" w:rsidRDefault="00C9020C" w:rsidP="00C13488">
      <w:pPr>
        <w:rPr>
          <w:rFonts w:eastAsiaTheme="minorEastAsia"/>
        </w:rPr>
      </w:pPr>
    </w:p>
    <w:p w:rsidR="00C9020C" w:rsidRDefault="00C9020C" w:rsidP="00C13488">
      <w:pPr>
        <w:rPr>
          <w:rFonts w:eastAsiaTheme="minorEastAsia"/>
        </w:rPr>
      </w:pPr>
    </w:p>
    <w:p w:rsidR="00C9020C" w:rsidRDefault="00C9020C" w:rsidP="00C13488">
      <w:pPr>
        <w:rPr>
          <w:rFonts w:eastAsiaTheme="minorEastAsia"/>
        </w:rPr>
      </w:pPr>
    </w:p>
    <w:p w:rsidR="00C13488" w:rsidRDefault="00C13488" w:rsidP="00C13488">
      <w:pPr>
        <w:rPr>
          <w:rFonts w:eastAsiaTheme="minorEastAsia"/>
          <w:b/>
          <w:sz w:val="20"/>
        </w:rPr>
      </w:pPr>
      <w:r w:rsidRPr="006F6EAD">
        <w:rPr>
          <w:b/>
          <w:sz w:val="20"/>
        </w:rPr>
        <w:t>2</w:t>
      </w:r>
      <w:r w:rsidRPr="00C13488">
        <w:rPr>
          <w:b/>
          <w:sz w:val="20"/>
        </w:rPr>
        <w:t xml:space="preserve">) Je dána funkce y = 2x-1, kde </w:t>
      </w:r>
      <m:oMath>
        <m:r>
          <m:rPr>
            <m:sty m:val="bi"/>
          </m:rPr>
          <w:rPr>
            <w:rFonts w:ascii="Cambria Math" w:hAnsi="Cambria Math"/>
            <w:sz w:val="20"/>
          </w:rPr>
          <m:t>1</m:t>
        </m:r>
        <m:r>
          <w:rPr>
            <w:rFonts w:ascii="Cambria Math" w:hAnsi="Cambria Math"/>
            <w:sz w:val="20"/>
          </w:rPr>
          <m:t>&lt;x≤7; x∈Z</m:t>
        </m:r>
      </m:oMath>
    </w:p>
    <w:p w:rsidR="00C13488" w:rsidRPr="006F6EAD" w:rsidRDefault="00C13488" w:rsidP="00C13488">
      <w:pPr>
        <w:rPr>
          <w:rFonts w:eastAsiaTheme="minorEastAsia"/>
          <w:sz w:val="20"/>
        </w:rPr>
      </w:pPr>
      <w:r w:rsidRPr="006F6EAD">
        <w:rPr>
          <w:rFonts w:eastAsiaTheme="minorEastAsia"/>
          <w:sz w:val="20"/>
        </w:rPr>
        <w:t>a) Sestav tabulku pro tuto funkci:</w:t>
      </w:r>
    </w:p>
    <w:p w:rsidR="00C13488" w:rsidRPr="006F6EAD" w:rsidRDefault="00C13488" w:rsidP="00C13488">
      <w:pPr>
        <w:rPr>
          <w:rFonts w:eastAsiaTheme="minorEastAsia"/>
          <w:sz w:val="20"/>
        </w:rPr>
      </w:pPr>
    </w:p>
    <w:tbl>
      <w:tblPr>
        <w:tblStyle w:val="Mkatabulky"/>
        <w:tblW w:w="4530" w:type="dxa"/>
        <w:tblLook w:val="04A0"/>
      </w:tblPr>
      <w:tblGrid>
        <w:gridCol w:w="960"/>
        <w:gridCol w:w="510"/>
        <w:gridCol w:w="510"/>
        <w:gridCol w:w="510"/>
        <w:gridCol w:w="510"/>
        <w:gridCol w:w="510"/>
        <w:gridCol w:w="510"/>
        <w:gridCol w:w="510"/>
      </w:tblGrid>
      <w:tr w:rsidR="00C13488" w:rsidRPr="006F6EAD" w:rsidTr="00C2506F">
        <w:trPr>
          <w:trHeight w:val="303"/>
        </w:trPr>
        <w:tc>
          <w:tcPr>
            <w:tcW w:w="960" w:type="dxa"/>
            <w:vAlign w:val="center"/>
          </w:tcPr>
          <w:p w:rsidR="00C13488" w:rsidRPr="006F6EAD" w:rsidRDefault="00C13488" w:rsidP="00C2506F">
            <w:pPr>
              <w:rPr>
                <w:rFonts w:eastAsiaTheme="minorEastAsia"/>
                <w:sz w:val="20"/>
              </w:rPr>
            </w:pPr>
            <w:r w:rsidRPr="006F6EAD">
              <w:rPr>
                <w:rFonts w:eastAsiaTheme="minorEastAsia"/>
                <w:sz w:val="20"/>
              </w:rPr>
              <w:t>x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1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2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3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4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5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6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7</w:t>
            </w:r>
          </w:p>
        </w:tc>
      </w:tr>
      <w:tr w:rsidR="00C13488" w:rsidRPr="006F6EAD" w:rsidTr="00C2506F">
        <w:trPr>
          <w:trHeight w:val="303"/>
        </w:trPr>
        <w:tc>
          <w:tcPr>
            <w:tcW w:w="960" w:type="dxa"/>
            <w:vAlign w:val="center"/>
          </w:tcPr>
          <w:p w:rsidR="00C13488" w:rsidRPr="006F6EAD" w:rsidRDefault="00C13488" w:rsidP="00C2506F">
            <w:pPr>
              <w:rPr>
                <w:rFonts w:eastAsiaTheme="minorEastAsia"/>
                <w:sz w:val="20"/>
              </w:rPr>
            </w:pPr>
            <w:r w:rsidRPr="006F6EAD">
              <w:rPr>
                <w:rFonts w:eastAsiaTheme="minorEastAsia"/>
                <w:sz w:val="20"/>
              </w:rPr>
              <w:t>y=2x-1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1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3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5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7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9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11</w:t>
            </w:r>
          </w:p>
        </w:tc>
        <w:tc>
          <w:tcPr>
            <w:tcW w:w="510" w:type="dxa"/>
            <w:vAlign w:val="center"/>
          </w:tcPr>
          <w:p w:rsidR="00C13488" w:rsidRPr="00817744" w:rsidRDefault="00817744" w:rsidP="00C7342B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  <w:sz w:val="20"/>
              </w:rPr>
              <w:t>13</w:t>
            </w:r>
          </w:p>
        </w:tc>
      </w:tr>
    </w:tbl>
    <w:p w:rsidR="00C9020C" w:rsidRDefault="00C9020C" w:rsidP="00C13488">
      <w:pPr>
        <w:rPr>
          <w:rFonts w:eastAsiaTheme="minorEastAsia"/>
          <w:sz w:val="20"/>
        </w:rPr>
      </w:pPr>
    </w:p>
    <w:p w:rsidR="00C9020C" w:rsidRDefault="00C9020C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EastAsia"/>
          <w:sz w:val="20"/>
        </w:rPr>
      </w:pPr>
      <w:r>
        <w:rPr>
          <w:rFonts w:eastAsiaTheme="minorEastAsia"/>
          <w:sz w:val="20"/>
        </w:rPr>
        <w:br w:type="page"/>
      </w:r>
    </w:p>
    <w:p w:rsidR="00C13488" w:rsidRPr="006F6EAD" w:rsidRDefault="00C13488" w:rsidP="00C13488">
      <w:pPr>
        <w:rPr>
          <w:rFonts w:eastAsiaTheme="minorEastAsia"/>
          <w:sz w:val="20"/>
        </w:rPr>
      </w:pPr>
    </w:p>
    <w:p w:rsidR="00C13488" w:rsidRPr="006F6EAD" w:rsidRDefault="00C13488" w:rsidP="00C13488">
      <w:pPr>
        <w:rPr>
          <w:rFonts w:eastAsiaTheme="minorEastAsia"/>
          <w:sz w:val="20"/>
        </w:rPr>
      </w:pPr>
      <w:r w:rsidRPr="006F6EAD">
        <w:rPr>
          <w:rFonts w:eastAsiaTheme="minorEastAsia"/>
          <w:sz w:val="20"/>
        </w:rPr>
        <w:t>b) Sestroj graf této funkce</w:t>
      </w:r>
    </w:p>
    <w:p w:rsidR="00C13488" w:rsidRPr="006F6EAD" w:rsidRDefault="00C13488" w:rsidP="00C13488">
      <w:pPr>
        <w:rPr>
          <w:rFonts w:eastAsiaTheme="minorEastAsia"/>
          <w:sz w:val="20"/>
        </w:rPr>
      </w:pPr>
    </w:p>
    <w:p w:rsidR="00C13488" w:rsidRDefault="00C9020C" w:rsidP="00C13488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drawing>
          <wp:inline distT="0" distB="0" distL="0" distR="0">
            <wp:extent cx="4124325" cy="2505075"/>
            <wp:effectExtent l="0" t="0" r="0" b="0"/>
            <wp:docPr id="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488" w:rsidRDefault="00C13488" w:rsidP="00C13488">
      <w:pPr>
        <w:rPr>
          <w:rFonts w:eastAsiaTheme="minorEastAsia"/>
          <w:noProof/>
          <w:sz w:val="20"/>
        </w:rPr>
      </w:pPr>
    </w:p>
    <w:p w:rsidR="00C13488" w:rsidRDefault="00C13488" w:rsidP="00C13488">
      <w:pPr>
        <w:rPr>
          <w:rFonts w:eastAsiaTheme="minorEastAsia"/>
          <w:noProof/>
          <w:sz w:val="20"/>
        </w:rPr>
      </w:pPr>
    </w:p>
    <w:p w:rsidR="00C13488" w:rsidRPr="005C494A" w:rsidRDefault="00C13488" w:rsidP="00C13488">
      <w:pPr>
        <w:rPr>
          <w:rFonts w:eastAsiaTheme="minorEastAsia"/>
          <w:color w:val="FF0000"/>
          <w:sz w:val="20"/>
        </w:rPr>
      </w:pPr>
      <w:r w:rsidRPr="00D71F03">
        <w:rPr>
          <w:rFonts w:eastAsiaTheme="minorEastAsia"/>
          <w:sz w:val="20"/>
        </w:rPr>
        <w:t>c) Urči definiční</w:t>
      </w:r>
      <w:r>
        <w:rPr>
          <w:rFonts w:eastAsiaTheme="minorEastAsia"/>
          <w:sz w:val="20"/>
        </w:rPr>
        <w:t xml:space="preserve"> obor této funkce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FF0000"/>
                <w:sz w:val="20"/>
              </w:rPr>
              <m:t>f</m:t>
            </m:r>
          </m:sub>
        </m:sSub>
        <m:r>
          <w:rPr>
            <w:rFonts w:ascii="Cambria Math" w:eastAsiaTheme="minorEastAsia" w:hAnsi="Cambria Math"/>
            <w:color w:val="FF0000"/>
            <w:sz w:val="20"/>
          </w:rPr>
          <m:t xml:space="preserve"> 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2;3;4;5;6;7</m:t>
            </m:r>
          </m:e>
        </m:d>
      </m:oMath>
    </w:p>
    <w:p w:rsidR="00C13488" w:rsidRPr="005C494A" w:rsidRDefault="00C13488" w:rsidP="00C13488">
      <w:pPr>
        <w:rPr>
          <w:rFonts w:eastAsiaTheme="minorEastAsia"/>
          <w:color w:val="FF0000"/>
          <w:sz w:val="20"/>
        </w:rPr>
      </w:pPr>
      <w:r>
        <w:rPr>
          <w:rFonts w:eastAsiaTheme="minorEastAsia"/>
          <w:sz w:val="20"/>
        </w:rPr>
        <w:t>d) Urči obor hodnot této funkce</w:t>
      </w:r>
      <w:r w:rsidR="005C494A">
        <w:rPr>
          <w:rFonts w:eastAsiaTheme="minorEastAsia"/>
          <w:sz w:val="2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FF0000"/>
                <w:sz w:val="20"/>
              </w:rPr>
              <m:t>f</m:t>
            </m:r>
          </m:sub>
        </m:sSub>
        <m:r>
          <w:rPr>
            <w:rFonts w:ascii="Cambria Math" w:eastAsiaTheme="minorEastAsia" w:hAnsi="Cambria Math"/>
            <w:color w:val="FF0000"/>
            <w:sz w:val="20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3;5;7;9;11;13</m:t>
            </m:r>
          </m:e>
        </m:d>
      </m:oMath>
      <w:r w:rsidR="005C494A">
        <w:rPr>
          <w:rFonts w:eastAsiaTheme="minorEastAsia"/>
          <w:color w:val="FF0000"/>
          <w:sz w:val="20"/>
        </w:rPr>
        <w:t xml:space="preserve"> </w:t>
      </w:r>
    </w:p>
    <w:p w:rsidR="00D1194F" w:rsidRDefault="005A668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,</w:t>
      </w: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p w:rsidR="005A6681" w:rsidRDefault="005A6681">
      <w:pPr>
        <w:rPr>
          <w:color w:val="000000" w:themeColor="text1"/>
          <w:szCs w:val="24"/>
        </w:rPr>
      </w:pPr>
    </w:p>
    <w:sectPr w:rsidR="005A6681" w:rsidSect="00A61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B9" w:rsidRDefault="001C01B9">
      <w:r>
        <w:separator/>
      </w:r>
    </w:p>
  </w:endnote>
  <w:endnote w:type="continuationSeparator" w:id="0">
    <w:p w:rsidR="001C01B9" w:rsidRDefault="001C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55" w:rsidRDefault="003B7B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55" w:rsidRDefault="003B7B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B9" w:rsidRDefault="001C01B9">
      <w:r>
        <w:separator/>
      </w:r>
    </w:p>
  </w:footnote>
  <w:footnote w:type="continuationSeparator" w:id="0">
    <w:p w:rsidR="001C01B9" w:rsidRDefault="001C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55" w:rsidRDefault="003B7B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3B7B55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55" w:rsidRDefault="003B7B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84E21"/>
    <w:rsid w:val="000D3BD9"/>
    <w:rsid w:val="000F7AD8"/>
    <w:rsid w:val="001018DA"/>
    <w:rsid w:val="0010680B"/>
    <w:rsid w:val="0010727D"/>
    <w:rsid w:val="0013387B"/>
    <w:rsid w:val="001524C2"/>
    <w:rsid w:val="00182F1D"/>
    <w:rsid w:val="00194FB8"/>
    <w:rsid w:val="001A47F5"/>
    <w:rsid w:val="001C01B9"/>
    <w:rsid w:val="00201963"/>
    <w:rsid w:val="002031C7"/>
    <w:rsid w:val="00264CCF"/>
    <w:rsid w:val="002715BF"/>
    <w:rsid w:val="00284C0A"/>
    <w:rsid w:val="00292CA4"/>
    <w:rsid w:val="00294ACA"/>
    <w:rsid w:val="00297DC5"/>
    <w:rsid w:val="002E1FB7"/>
    <w:rsid w:val="002E3CB1"/>
    <w:rsid w:val="002F7749"/>
    <w:rsid w:val="00303BC1"/>
    <w:rsid w:val="003323D4"/>
    <w:rsid w:val="003342DC"/>
    <w:rsid w:val="003352F5"/>
    <w:rsid w:val="00343E0E"/>
    <w:rsid w:val="00356ED9"/>
    <w:rsid w:val="00395726"/>
    <w:rsid w:val="003B748A"/>
    <w:rsid w:val="003B7B55"/>
    <w:rsid w:val="003C7ABF"/>
    <w:rsid w:val="003D4C0A"/>
    <w:rsid w:val="003D7713"/>
    <w:rsid w:val="00406F2F"/>
    <w:rsid w:val="00420B9E"/>
    <w:rsid w:val="0042587D"/>
    <w:rsid w:val="0043091D"/>
    <w:rsid w:val="00460907"/>
    <w:rsid w:val="00461B50"/>
    <w:rsid w:val="004929E4"/>
    <w:rsid w:val="004A3975"/>
    <w:rsid w:val="004C01E7"/>
    <w:rsid w:val="004C3EAC"/>
    <w:rsid w:val="004C4456"/>
    <w:rsid w:val="004C70C8"/>
    <w:rsid w:val="00506413"/>
    <w:rsid w:val="005239B5"/>
    <w:rsid w:val="005348F1"/>
    <w:rsid w:val="00554367"/>
    <w:rsid w:val="00570614"/>
    <w:rsid w:val="00570869"/>
    <w:rsid w:val="005777D8"/>
    <w:rsid w:val="00577C31"/>
    <w:rsid w:val="005A6681"/>
    <w:rsid w:val="005C494A"/>
    <w:rsid w:val="00641B65"/>
    <w:rsid w:val="00652AD7"/>
    <w:rsid w:val="006569C7"/>
    <w:rsid w:val="00662C4B"/>
    <w:rsid w:val="006806A6"/>
    <w:rsid w:val="006A7A1F"/>
    <w:rsid w:val="006B352E"/>
    <w:rsid w:val="006B46E0"/>
    <w:rsid w:val="006B5DC0"/>
    <w:rsid w:val="006D7B0D"/>
    <w:rsid w:val="006E62B1"/>
    <w:rsid w:val="00714623"/>
    <w:rsid w:val="00742B1F"/>
    <w:rsid w:val="00752DFB"/>
    <w:rsid w:val="00753AC3"/>
    <w:rsid w:val="007662C6"/>
    <w:rsid w:val="00770F4F"/>
    <w:rsid w:val="007765DF"/>
    <w:rsid w:val="007D1C1F"/>
    <w:rsid w:val="007E32C5"/>
    <w:rsid w:val="007E3FA8"/>
    <w:rsid w:val="007F4429"/>
    <w:rsid w:val="00817744"/>
    <w:rsid w:val="00820F95"/>
    <w:rsid w:val="008302DE"/>
    <w:rsid w:val="00863927"/>
    <w:rsid w:val="00925A48"/>
    <w:rsid w:val="00930E6E"/>
    <w:rsid w:val="0093424C"/>
    <w:rsid w:val="00951DA3"/>
    <w:rsid w:val="0096308A"/>
    <w:rsid w:val="00990186"/>
    <w:rsid w:val="00990AD7"/>
    <w:rsid w:val="009A6866"/>
    <w:rsid w:val="009B2A52"/>
    <w:rsid w:val="009D2D1E"/>
    <w:rsid w:val="009E2DFD"/>
    <w:rsid w:val="009F0856"/>
    <w:rsid w:val="009F26CA"/>
    <w:rsid w:val="009F4C1E"/>
    <w:rsid w:val="00A03AB0"/>
    <w:rsid w:val="00A102EF"/>
    <w:rsid w:val="00A123A9"/>
    <w:rsid w:val="00A46C9E"/>
    <w:rsid w:val="00A51C8B"/>
    <w:rsid w:val="00A61297"/>
    <w:rsid w:val="00A82A15"/>
    <w:rsid w:val="00AB3EE4"/>
    <w:rsid w:val="00AB5652"/>
    <w:rsid w:val="00AC07DC"/>
    <w:rsid w:val="00AC434E"/>
    <w:rsid w:val="00AE3CAA"/>
    <w:rsid w:val="00B10DB3"/>
    <w:rsid w:val="00B10EBE"/>
    <w:rsid w:val="00B45A7E"/>
    <w:rsid w:val="00B555DA"/>
    <w:rsid w:val="00B8385A"/>
    <w:rsid w:val="00B94193"/>
    <w:rsid w:val="00BA1698"/>
    <w:rsid w:val="00BC74A8"/>
    <w:rsid w:val="00BE2A0E"/>
    <w:rsid w:val="00BF4883"/>
    <w:rsid w:val="00C07581"/>
    <w:rsid w:val="00C13488"/>
    <w:rsid w:val="00C2506F"/>
    <w:rsid w:val="00C71A8B"/>
    <w:rsid w:val="00C7342B"/>
    <w:rsid w:val="00C9020C"/>
    <w:rsid w:val="00C97574"/>
    <w:rsid w:val="00C97723"/>
    <w:rsid w:val="00CC053B"/>
    <w:rsid w:val="00CC20D0"/>
    <w:rsid w:val="00CC4F74"/>
    <w:rsid w:val="00CD3C72"/>
    <w:rsid w:val="00D1194F"/>
    <w:rsid w:val="00D375AF"/>
    <w:rsid w:val="00D846C2"/>
    <w:rsid w:val="00DE351D"/>
    <w:rsid w:val="00E016F6"/>
    <w:rsid w:val="00E0398A"/>
    <w:rsid w:val="00E163D1"/>
    <w:rsid w:val="00E242EA"/>
    <w:rsid w:val="00E3452E"/>
    <w:rsid w:val="00E373AE"/>
    <w:rsid w:val="00E57705"/>
    <w:rsid w:val="00E57B19"/>
    <w:rsid w:val="00E62911"/>
    <w:rsid w:val="00E939D3"/>
    <w:rsid w:val="00EB1114"/>
    <w:rsid w:val="00F27D79"/>
    <w:rsid w:val="00F633A9"/>
    <w:rsid w:val="00F71775"/>
    <w:rsid w:val="00F74265"/>
    <w:rsid w:val="00FA0BE2"/>
    <w:rsid w:val="00FD78B1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dPt>
            <c:idx val="0"/>
            <c:marker>
              <c:symbol val="circle"/>
              <c:size val="5"/>
              <c:spPr>
                <a:solidFill>
                  <a:schemeClr val="tx1"/>
                </a:solidFill>
              </c:spPr>
            </c:marker>
          </c:dPt>
          <c:dPt>
            <c:idx val="9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List1!$A$2:$A$11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xVal>
          <c:yVal>
            <c:numRef>
              <c:f>List1!$B$2:$B$11</c:f>
              <c:numCache>
                <c:formatCode>General</c:formatCode>
                <c:ptCount val="10"/>
                <c:pt idx="0">
                  <c:v>-64</c:v>
                </c:pt>
                <c:pt idx="1">
                  <c:v>-27</c:v>
                </c:pt>
                <c:pt idx="2">
                  <c:v>-8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8</c:v>
                </c:pt>
                <c:pt idx="7">
                  <c:v>27</c:v>
                </c:pt>
                <c:pt idx="8">
                  <c:v>64</c:v>
                </c:pt>
                <c:pt idx="9">
                  <c:v>125</c:v>
                </c:pt>
              </c:numCache>
            </c:numRef>
          </c:yVal>
          <c:smooth val="1"/>
        </c:ser>
        <c:axId val="78629120"/>
        <c:axId val="78697984"/>
      </c:scatterChart>
      <c:valAx>
        <c:axId val="7862912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0736484733551015"/>
              <c:y val="0.67378952630921285"/>
            </c:manualLayout>
          </c:layout>
        </c:title>
        <c:numFmt formatCode="General" sourceLinked="1"/>
        <c:majorTickMark val="cross"/>
        <c:tickLblPos val="nextTo"/>
        <c:spPr>
          <a:ln w="12700">
            <a:solidFill>
              <a:schemeClr val="tx1">
                <a:lumMod val="65000"/>
                <a:lumOff val="35000"/>
              </a:schemeClr>
            </a:solidFill>
          </a:ln>
        </c:spPr>
        <c:crossAx val="78697984"/>
        <c:crosses val="autoZero"/>
        <c:crossBetween val="midCat"/>
        <c:majorUnit val="1"/>
      </c:valAx>
      <c:valAx>
        <c:axId val="78697984"/>
        <c:scaling>
          <c:orientation val="minMax"/>
          <c:max val="130"/>
          <c:min val="-70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4112325950287936"/>
              <c:y val="7.081833520809902E-2"/>
            </c:manualLayout>
          </c:layout>
        </c:title>
        <c:numFmt formatCode="General" sourceLinked="1"/>
        <c:majorTickMark val="cross"/>
        <c:minorTickMark val="in"/>
        <c:tickLblPos val="nextTo"/>
        <c:spPr>
          <a:ln w="12700">
            <a:solidFill>
              <a:schemeClr val="tx1">
                <a:lumMod val="65000"/>
                <a:lumOff val="35000"/>
              </a:schemeClr>
            </a:solidFill>
          </a:ln>
        </c:spPr>
        <c:crossAx val="78629120"/>
        <c:crosses val="autoZero"/>
        <c:crossBetween val="midCat"/>
        <c:majorUnit val="20"/>
        <c:minorUnit val="5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dPt>
            <c:idx val="0"/>
            <c:marker>
              <c:symbol val="circle"/>
              <c:size val="5"/>
              <c:spPr>
                <a:solidFill>
                  <a:schemeClr val="tx1"/>
                </a:solidFill>
              </c:spPr>
            </c:marker>
          </c:dPt>
          <c:dPt>
            <c:idx val="9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List1!$A$2:$A$11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xVal>
          <c:yVal>
            <c:numRef>
              <c:f>List1!$B$2:$B$11</c:f>
              <c:numCache>
                <c:formatCode>General</c:formatCode>
                <c:ptCount val="10"/>
                <c:pt idx="0">
                  <c:v>-64</c:v>
                </c:pt>
                <c:pt idx="1">
                  <c:v>-27</c:v>
                </c:pt>
                <c:pt idx="2">
                  <c:v>-8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8</c:v>
                </c:pt>
                <c:pt idx="7">
                  <c:v>27</c:v>
                </c:pt>
                <c:pt idx="8">
                  <c:v>64</c:v>
                </c:pt>
                <c:pt idx="9">
                  <c:v>125</c:v>
                </c:pt>
              </c:numCache>
            </c:numRef>
          </c:yVal>
          <c:smooth val="1"/>
        </c:ser>
        <c:axId val="80366208"/>
        <c:axId val="80556416"/>
      </c:scatterChart>
      <c:valAx>
        <c:axId val="8036620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0736484733551015"/>
              <c:y val="0.67378952630921318"/>
            </c:manualLayout>
          </c:layout>
        </c:title>
        <c:numFmt formatCode="General" sourceLinked="1"/>
        <c:majorTickMark val="cross"/>
        <c:tickLblPos val="nextTo"/>
        <c:spPr>
          <a:ln w="12700">
            <a:solidFill>
              <a:schemeClr val="tx1">
                <a:lumMod val="65000"/>
                <a:lumOff val="35000"/>
              </a:schemeClr>
            </a:solidFill>
          </a:ln>
        </c:spPr>
        <c:crossAx val="80556416"/>
        <c:crosses val="autoZero"/>
        <c:crossBetween val="midCat"/>
        <c:majorUnit val="1"/>
      </c:valAx>
      <c:valAx>
        <c:axId val="80556416"/>
        <c:scaling>
          <c:orientation val="minMax"/>
          <c:max val="130"/>
          <c:min val="-70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4112325950287931"/>
              <c:y val="7.0818335208098993E-2"/>
            </c:manualLayout>
          </c:layout>
        </c:title>
        <c:numFmt formatCode="General" sourceLinked="1"/>
        <c:majorTickMark val="cross"/>
        <c:minorTickMark val="in"/>
        <c:tickLblPos val="nextTo"/>
        <c:spPr>
          <a:ln w="12700">
            <a:solidFill>
              <a:schemeClr val="tx1">
                <a:lumMod val="65000"/>
                <a:lumOff val="35000"/>
              </a:schemeClr>
            </a:solidFill>
          </a:ln>
        </c:spPr>
        <c:crossAx val="80366208"/>
        <c:crosses val="autoZero"/>
        <c:crossBetween val="midCat"/>
        <c:majorUnit val="20"/>
        <c:minorUnit val="5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0"/>
            <c:marker>
              <c:spPr>
                <a:noFill/>
                <a:ln>
                  <a:solidFill>
                    <a:srgbClr val="FF0000"/>
                  </a:solidFill>
                </a:ln>
              </c:spPr>
            </c:marker>
          </c:dPt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</c:numCache>
            </c:numRef>
          </c:yVal>
        </c:ser>
        <c:axId val="80801152"/>
        <c:axId val="83580416"/>
      </c:scatterChart>
      <c:valAx>
        <c:axId val="80801152"/>
        <c:scaling>
          <c:orientation val="minMax"/>
          <c:max val="8"/>
          <c:min val="-2"/>
        </c:scaling>
        <c:axPos val="b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7330435258092762"/>
              <c:y val="0.8483927009123855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3580416"/>
        <c:crosses val="autoZero"/>
        <c:crossBetween val="midCat"/>
      </c:valAx>
      <c:valAx>
        <c:axId val="83580416"/>
        <c:scaling>
          <c:orientation val="minMax"/>
          <c:max val="14"/>
          <c:min val="-1"/>
        </c:scaling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16203703703703734"/>
              <c:y val="0.12201224846894164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801152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1183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20</cp:revision>
  <cp:lastPrinted>2012-07-26T18:37:00Z</cp:lastPrinted>
  <dcterms:created xsi:type="dcterms:W3CDTF">2013-12-18T19:27:00Z</dcterms:created>
  <dcterms:modified xsi:type="dcterms:W3CDTF">2014-03-02T19:54:00Z</dcterms:modified>
</cp:coreProperties>
</file>